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4F2EFE2C" w:rsidR="00D815E4" w:rsidRPr="00473A66" w:rsidRDefault="00B556CC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ИНЖпро </w:t>
      </w:r>
      <w:r w:rsidR="00B63E01">
        <w:rPr>
          <w:rFonts w:ascii="Myriad Pro" w:hAnsi="Myriad Pro"/>
          <w:sz w:val="20"/>
          <w:szCs w:val="20"/>
        </w:rPr>
        <w:t>ПУ 2310</w:t>
      </w:r>
    </w:p>
    <w:p w14:paraId="09E454F9" w14:textId="23FC8640" w:rsidR="00E30440" w:rsidRDefault="00B556CC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Инъекционный состав низкой вязкости на основе </w:t>
      </w:r>
      <w:r w:rsidR="00B63E01">
        <w:rPr>
          <w:rFonts w:ascii="Myriad Pro" w:hAnsi="Myriad Pro"/>
          <w:sz w:val="20"/>
          <w:szCs w:val="20"/>
        </w:rPr>
        <w:t>полиуретановых смол</w:t>
      </w:r>
    </w:p>
    <w:p w14:paraId="6E7046B6" w14:textId="77777777" w:rsidR="00B63E01" w:rsidRPr="00473A66" w:rsidRDefault="00B63E01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666A8845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072022BA" w14:textId="362B4BC5" w:rsidR="00B556CC" w:rsidRDefault="00B63E01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выполнение долговременной герметизации статичных и подвижных трещин, швов бетонирования </w:t>
      </w:r>
      <w:r w:rsidR="00304D53">
        <w:rPr>
          <w:rFonts w:ascii="Myriad Pro" w:hAnsi="Myriad Pro"/>
          <w:sz w:val="20"/>
          <w:szCs w:val="20"/>
          <w:lang w:val="en-US"/>
        </w:rPr>
        <w:t>c</w:t>
      </w:r>
      <w:r w:rsidR="00304D53" w:rsidRPr="00304D53">
        <w:rPr>
          <w:rFonts w:ascii="Myriad Pro" w:hAnsi="Myriad Pro"/>
          <w:sz w:val="20"/>
          <w:szCs w:val="20"/>
        </w:rPr>
        <w:t xml:space="preserve"> </w:t>
      </w:r>
      <w:r>
        <w:rPr>
          <w:rFonts w:ascii="Myriad Pro" w:hAnsi="Myriad Pro"/>
          <w:sz w:val="20"/>
          <w:szCs w:val="20"/>
        </w:rPr>
        <w:t>шириной раскрытия от 0,15 мм и более (в т.ч. «докачка» ранее инъектированных вспенивающихся составов);</w:t>
      </w:r>
    </w:p>
    <w:p w14:paraId="634AF42C" w14:textId="2E062C28" w:rsidR="00B63E01" w:rsidRDefault="00B63E01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заполнение пустот в строительных конструкциях;</w:t>
      </w:r>
    </w:p>
    <w:p w14:paraId="50111E83" w14:textId="0E36D724" w:rsidR="00B63E01" w:rsidRDefault="00B63E01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ремонт трещин в конструкциях, подверженных высоким деформационным нагрузкам;</w:t>
      </w:r>
    </w:p>
    <w:p w14:paraId="3A954A77" w14:textId="6338ADC3" w:rsidR="00B63E01" w:rsidRPr="00D67FF4" w:rsidRDefault="00B63E01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герметизация дефектов строительных конструкций, подвергающихся ударным, динамическим и вибрационным нагрузкам.</w:t>
      </w:r>
    </w:p>
    <w:p w14:paraId="2FB36970" w14:textId="77777777" w:rsidR="00A72555" w:rsidRDefault="00A72555" w:rsidP="0008467F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50851DD9" w14:textId="4C051147" w:rsidR="00A72555" w:rsidRPr="0008467F" w:rsidRDefault="0008467F" w:rsidP="0008467F">
      <w:pPr>
        <w:tabs>
          <w:tab w:val="left" w:pos="993"/>
        </w:tabs>
        <w:ind w:firstLine="709"/>
        <w:rPr>
          <w:rFonts w:ascii="Myriad Pro" w:hAnsi="Myriad Pro"/>
          <w:sz w:val="18"/>
          <w:szCs w:val="18"/>
        </w:rPr>
      </w:pPr>
      <w:r>
        <w:rPr>
          <w:noProof/>
        </w:rPr>
        <w:drawing>
          <wp:inline distT="0" distB="0" distL="0" distR="0" wp14:anchorId="01EC0529" wp14:editId="568EAFE3">
            <wp:extent cx="809625" cy="809625"/>
            <wp:effectExtent l="0" t="0" r="9525" b="9525"/>
            <wp:docPr id="10318675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867586" name="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2555" w:rsidRPr="00C47CA3">
        <w:rPr>
          <w:rFonts w:ascii="Myriad Pro" w:hAnsi="Myriad Pro"/>
          <w:noProof/>
          <w:sz w:val="20"/>
          <w:szCs w:val="20"/>
        </w:rPr>
        <w:t>Прочность при разрыве 1,5 МПа</w:t>
      </w:r>
      <w:r>
        <w:rPr>
          <w:rFonts w:ascii="Myriad Pro" w:hAnsi="Myriad Pro"/>
          <w:sz w:val="18"/>
          <w:szCs w:val="18"/>
        </w:rPr>
        <w:t xml:space="preserve"> </w:t>
      </w:r>
      <w:r>
        <w:rPr>
          <w:rFonts w:ascii="Myriad Pro" w:hAnsi="Myriad Pro"/>
          <w:sz w:val="18"/>
          <w:szCs w:val="18"/>
        </w:rPr>
        <w:tab/>
      </w:r>
      <w:r>
        <w:rPr>
          <w:noProof/>
        </w:rPr>
        <w:drawing>
          <wp:inline distT="0" distB="0" distL="0" distR="0" wp14:anchorId="0A74E8FC" wp14:editId="421AD08E">
            <wp:extent cx="809625" cy="809625"/>
            <wp:effectExtent l="0" t="0" r="9525" b="9525"/>
            <wp:docPr id="104103435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1034359" name="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2555">
        <w:rPr>
          <w:rFonts w:ascii="Myriad Pro" w:hAnsi="Myriad Pro"/>
          <w:sz w:val="20"/>
          <w:szCs w:val="20"/>
        </w:rPr>
        <w:t xml:space="preserve">Низковязкий состав </w:t>
      </w:r>
      <w:r w:rsidR="00571C84">
        <w:rPr>
          <w:rFonts w:ascii="Myriad Pro" w:hAnsi="Myriad Pro"/>
          <w:sz w:val="20"/>
          <w:szCs w:val="20"/>
        </w:rPr>
        <w:t>70</w:t>
      </w:r>
      <w:r w:rsidR="00A72555">
        <w:rPr>
          <w:rFonts w:ascii="Myriad Pro" w:hAnsi="Myriad Pro"/>
          <w:sz w:val="20"/>
          <w:szCs w:val="20"/>
        </w:rPr>
        <w:t xml:space="preserve"> мПа*с</w:t>
      </w:r>
    </w:p>
    <w:p w14:paraId="1DD6F04A" w14:textId="77777777" w:rsidR="00A72555" w:rsidRDefault="00A72555" w:rsidP="00A72555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1F76F1F0" w14:textId="2FB75B14" w:rsidR="00E30440" w:rsidRDefault="0008467F" w:rsidP="0008467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lang w:val="en-US"/>
        </w:rPr>
      </w:pPr>
      <w:r>
        <w:rPr>
          <w:noProof/>
        </w:rPr>
        <w:drawing>
          <wp:inline distT="0" distB="0" distL="0" distR="0" wp14:anchorId="72E5AD3A" wp14:editId="70338B3E">
            <wp:extent cx="809625" cy="809625"/>
            <wp:effectExtent l="0" t="0" r="9525" b="9525"/>
            <wp:docPr id="6061648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6164841" name="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2555">
        <w:rPr>
          <w:rFonts w:ascii="Myriad Pro" w:hAnsi="Myriad Pro"/>
          <w:sz w:val="20"/>
          <w:szCs w:val="20"/>
        </w:rPr>
        <w:t>Удлинение при разрыве 100%</w:t>
      </w:r>
      <w:r>
        <w:rPr>
          <w:rFonts w:ascii="Myriad Pro" w:hAnsi="Myriad Pro"/>
          <w:sz w:val="20"/>
          <w:szCs w:val="20"/>
        </w:rPr>
        <w:tab/>
      </w:r>
      <w:r w:rsidR="00D67FF4">
        <w:rPr>
          <w:noProof/>
        </w:rPr>
        <w:drawing>
          <wp:inline distT="0" distB="0" distL="0" distR="0" wp14:anchorId="73869F04" wp14:editId="0E8F5C49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7FF4">
        <w:rPr>
          <w:rFonts w:ascii="Myriad Pro" w:hAnsi="Myriad Pro"/>
          <w:sz w:val="20"/>
          <w:szCs w:val="20"/>
        </w:rPr>
        <w:t>Температура применения от +5</w:t>
      </w:r>
      <w:r w:rsidR="00D67FF4">
        <w:rPr>
          <w:rFonts w:ascii="Myriad Pro" w:hAnsi="Myriad Pro"/>
          <w:sz w:val="20"/>
          <w:szCs w:val="20"/>
          <w:vertAlign w:val="superscript"/>
        </w:rPr>
        <w:t>0</w:t>
      </w:r>
      <w:r w:rsidR="00D67FF4">
        <w:rPr>
          <w:rFonts w:ascii="Myriad Pro" w:hAnsi="Myriad Pro"/>
          <w:sz w:val="20"/>
          <w:szCs w:val="20"/>
        </w:rPr>
        <w:t>С до +35</w:t>
      </w:r>
      <w:r w:rsidR="00D67FF4">
        <w:rPr>
          <w:rFonts w:ascii="Myriad Pro" w:hAnsi="Myriad Pro"/>
          <w:sz w:val="20"/>
          <w:szCs w:val="20"/>
          <w:vertAlign w:val="superscript"/>
        </w:rPr>
        <w:t>0</w:t>
      </w:r>
      <w:r w:rsidR="00D67FF4">
        <w:rPr>
          <w:rFonts w:ascii="Myriad Pro" w:hAnsi="Myriad Pro"/>
          <w:sz w:val="20"/>
          <w:szCs w:val="20"/>
        </w:rPr>
        <w:t xml:space="preserve">С </w:t>
      </w:r>
      <w:r w:rsidR="00D67FF4" w:rsidRPr="00D67FF4">
        <w:rPr>
          <w:rFonts w:ascii="Myriad Pro" w:hAnsi="Myriad Pro"/>
          <w:sz w:val="20"/>
          <w:szCs w:val="20"/>
        </w:rPr>
        <w:t xml:space="preserve">    </w:t>
      </w:r>
    </w:p>
    <w:p w14:paraId="4494BCD5" w14:textId="06DC5EAA" w:rsidR="00304D53" w:rsidRPr="00304D53" w:rsidRDefault="00304D53" w:rsidP="00304D53">
      <w:r w:rsidRPr="00304D53">
        <w:t xml:space="preserve"> </w:t>
      </w:r>
      <w:r>
        <w:rPr>
          <w:lang w:val="en-US"/>
        </w:rPr>
        <w:t xml:space="preserve">              </w:t>
      </w:r>
      <w:r>
        <w:rPr>
          <w:noProof/>
        </w:rPr>
        <w:drawing>
          <wp:inline distT="0" distB="0" distL="0" distR="0" wp14:anchorId="0C413679" wp14:editId="3CD3893D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  <w:r w:rsidRPr="00304D53">
        <w:t xml:space="preserve"> </w:t>
      </w:r>
      <w:r>
        <w:rPr>
          <w:lang w:val="en-US"/>
        </w:rPr>
        <w:t xml:space="preserve">                       </w:t>
      </w:r>
      <w:r w:rsidRPr="00304D53">
        <w:t xml:space="preserve">  </w:t>
      </w:r>
      <w:r>
        <w:rPr>
          <w:noProof/>
        </w:rPr>
        <w:drawing>
          <wp:inline distT="0" distB="0" distL="0" distR="0" wp14:anchorId="1A44B55D" wp14:editId="58EE8035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</w:p>
    <w:p w14:paraId="191D187D" w14:textId="77777777" w:rsidR="00304D53" w:rsidRDefault="00304D53" w:rsidP="00304D53">
      <w:r w:rsidRPr="00304D53">
        <w:t xml:space="preserve">              </w:t>
      </w:r>
      <w:r>
        <w:rPr>
          <w:noProof/>
        </w:rPr>
        <w:drawing>
          <wp:inline distT="0" distB="0" distL="0" distR="0" wp14:anchorId="50B95FC6" wp14:editId="729C05B2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18">
                      <a:extLs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Транспортное строительство</w:t>
      </w:r>
    </w:p>
    <w:p w14:paraId="35B01C32" w14:textId="77777777" w:rsidR="00304D53" w:rsidRPr="00304D53" w:rsidRDefault="00304D53" w:rsidP="0008467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59AC0F5B" w14:textId="77777777" w:rsidR="00304D53" w:rsidRDefault="00304D53" w:rsidP="00240E67">
      <w:pPr>
        <w:tabs>
          <w:tab w:val="left" w:pos="993"/>
        </w:tabs>
        <w:ind w:left="709"/>
        <w:rPr>
          <w:rFonts w:ascii="Myriad Pro" w:hAnsi="Myriad Pro"/>
          <w:sz w:val="20"/>
          <w:szCs w:val="20"/>
          <w:lang w:val="en-US"/>
        </w:rPr>
      </w:pPr>
    </w:p>
    <w:p w14:paraId="5D1BA738" w14:textId="77777777" w:rsidR="00304D53" w:rsidRDefault="00304D53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  <w:lang w:val="en-US"/>
        </w:rPr>
      </w:pPr>
    </w:p>
    <w:p w14:paraId="394F3735" w14:textId="77777777" w:rsidR="00304D53" w:rsidRDefault="00304D53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  <w:lang w:val="en-US"/>
        </w:rPr>
      </w:pPr>
    </w:p>
    <w:p w14:paraId="767C3388" w14:textId="08EAF896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5A234923" w14:textId="3497312F" w:rsidR="00D67FF4" w:rsidRPr="00F96988" w:rsidRDefault="00F96988" w:rsidP="00D67FF4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b/>
          <w:bCs/>
          <w:sz w:val="20"/>
          <w:szCs w:val="20"/>
        </w:rPr>
        <w:t xml:space="preserve">ИНЖпро </w:t>
      </w:r>
      <w:r w:rsidR="00304D53">
        <w:rPr>
          <w:rFonts w:ascii="Myriad Pro" w:hAnsi="Myriad Pro"/>
          <w:b/>
          <w:bCs/>
          <w:sz w:val="20"/>
          <w:szCs w:val="20"/>
        </w:rPr>
        <w:t>ПУ</w:t>
      </w:r>
      <w:r>
        <w:rPr>
          <w:rFonts w:ascii="Myriad Pro" w:hAnsi="Myriad Pro"/>
          <w:b/>
          <w:bCs/>
          <w:sz w:val="20"/>
          <w:szCs w:val="20"/>
        </w:rPr>
        <w:t xml:space="preserve"> 2</w:t>
      </w:r>
      <w:r w:rsidR="00571C84">
        <w:rPr>
          <w:rFonts w:ascii="Myriad Pro" w:hAnsi="Myriad Pro"/>
          <w:b/>
          <w:bCs/>
          <w:sz w:val="20"/>
          <w:szCs w:val="20"/>
        </w:rPr>
        <w:t>3</w:t>
      </w:r>
      <w:r w:rsidR="00766CEE">
        <w:rPr>
          <w:rFonts w:ascii="Myriad Pro" w:hAnsi="Myriad Pro"/>
          <w:b/>
          <w:bCs/>
          <w:sz w:val="20"/>
          <w:szCs w:val="20"/>
        </w:rPr>
        <w:t>1</w:t>
      </w:r>
      <w:r>
        <w:rPr>
          <w:rFonts w:ascii="Myriad Pro" w:hAnsi="Myriad Pro"/>
          <w:b/>
          <w:bCs/>
          <w:sz w:val="20"/>
          <w:szCs w:val="20"/>
        </w:rPr>
        <w:t xml:space="preserve">0 – </w:t>
      </w:r>
      <w:r>
        <w:rPr>
          <w:rFonts w:ascii="Myriad Pro" w:hAnsi="Myriad Pro"/>
          <w:sz w:val="20"/>
          <w:szCs w:val="20"/>
        </w:rPr>
        <w:t>двухкомпонентн</w:t>
      </w:r>
      <w:r w:rsidR="00B63E01">
        <w:rPr>
          <w:rFonts w:ascii="Myriad Pro" w:hAnsi="Myriad Pro"/>
          <w:sz w:val="20"/>
          <w:szCs w:val="20"/>
        </w:rPr>
        <w:t>ая инъекционная низковязкая смола на основе полиуретана, не содержащая растворителей, предназначенная для ремонта бетонных и железобетонных элементов и герметизации трещин на объектах инфраструктурного, промышленно-гражданского строительства, в т.ч. в конструкциях, контактирующих с питьевой водой.</w:t>
      </w:r>
    </w:p>
    <w:p w14:paraId="6F43E424" w14:textId="113094CB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Характеристики</w:t>
      </w:r>
    </w:p>
    <w:tbl>
      <w:tblPr>
        <w:tblW w:w="10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7"/>
        <w:gridCol w:w="2216"/>
        <w:gridCol w:w="2217"/>
      </w:tblGrid>
      <w:tr w:rsidR="00D67FF4" w:rsidRPr="00D67FF4" w14:paraId="4F0684C2" w14:textId="77777777" w:rsidTr="00D67FF4">
        <w:trPr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16429D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F96988" w:rsidRPr="00D67FF4" w14:paraId="4F1BF71A" w14:textId="77777777" w:rsidTr="00E8153F">
        <w:trPr>
          <w:trHeight w:val="267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81FECE7" w14:textId="27FA4E87" w:rsidR="00F96988" w:rsidRPr="00D67FF4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2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00C03C" w14:textId="77777777" w:rsid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Компонент А</w:t>
            </w:r>
          </w:p>
          <w:p w14:paraId="0BCAAE2D" w14:textId="207CE86B" w:rsidR="00F96988" w:rsidRPr="00D67FF4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 xml:space="preserve">Жидкость от светло-желтого до </w:t>
            </w:r>
            <w:r w:rsidR="00A72555">
              <w:rPr>
                <w:rFonts w:ascii="Myriad Pro" w:hAnsi="Myriad Pro"/>
                <w:sz w:val="20"/>
                <w:szCs w:val="20"/>
              </w:rPr>
              <w:t>светло</w:t>
            </w:r>
            <w:r>
              <w:rPr>
                <w:rFonts w:ascii="Myriad Pro" w:hAnsi="Myriad Pro"/>
                <w:sz w:val="20"/>
                <w:szCs w:val="20"/>
              </w:rPr>
              <w:t>-коричневого цвета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0BCD81EC" w14:textId="77777777" w:rsid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Компонент Б</w:t>
            </w:r>
          </w:p>
          <w:p w14:paraId="0BD03F60" w14:textId="51EE12D8" w:rsidR="00F96988" w:rsidRPr="00D67FF4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 xml:space="preserve">Жидкость от </w:t>
            </w:r>
            <w:r w:rsidR="00A72555">
              <w:rPr>
                <w:rFonts w:ascii="Myriad Pro" w:hAnsi="Myriad Pro"/>
                <w:sz w:val="20"/>
                <w:szCs w:val="20"/>
              </w:rPr>
              <w:t>светло</w:t>
            </w:r>
            <w:r>
              <w:rPr>
                <w:rFonts w:ascii="Myriad Pro" w:hAnsi="Myriad Pro"/>
                <w:sz w:val="20"/>
                <w:szCs w:val="20"/>
              </w:rPr>
              <w:t>-</w:t>
            </w:r>
            <w:r w:rsidR="00A72555">
              <w:rPr>
                <w:rFonts w:ascii="Myriad Pro" w:hAnsi="Myriad Pro"/>
                <w:sz w:val="20"/>
                <w:szCs w:val="20"/>
              </w:rPr>
              <w:t>желтого до светло-коричневого цвета</w:t>
            </w:r>
          </w:p>
        </w:tc>
      </w:tr>
      <w:tr w:rsidR="00A72555" w:rsidRPr="00D67FF4" w14:paraId="16C4045A" w14:textId="77777777" w:rsidTr="00F34B8F">
        <w:trPr>
          <w:trHeight w:val="267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EE3873E" w14:textId="00E75981" w:rsidR="00A72555" w:rsidRPr="00F96988" w:rsidRDefault="00A72555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  <w:vertAlign w:val="superscript"/>
              </w:rPr>
            </w:pPr>
            <w:r>
              <w:rPr>
                <w:rFonts w:ascii="Myriad Pro" w:hAnsi="Myriad Pro"/>
                <w:sz w:val="20"/>
                <w:szCs w:val="20"/>
              </w:rPr>
              <w:t>Плотность при 20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>
              <w:rPr>
                <w:rFonts w:ascii="Myriad Pro" w:hAnsi="Myriad Pro"/>
                <w:sz w:val="20"/>
                <w:szCs w:val="20"/>
              </w:rPr>
              <w:t>С, г/см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A7E0B72" w14:textId="5B9E0798" w:rsidR="00A72555" w:rsidRPr="00D67FF4" w:rsidRDefault="00A72555" w:rsidP="00F96988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0,9-1,2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79C85DD1" w14:textId="1663AE76" w:rsidR="00A72555" w:rsidRPr="00D67FF4" w:rsidRDefault="00A72555" w:rsidP="00F96988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1,04-1,14</w:t>
            </w:r>
          </w:p>
        </w:tc>
      </w:tr>
      <w:tr w:rsidR="00A72555" w:rsidRPr="00D67FF4" w14:paraId="690DB7A4" w14:textId="77777777" w:rsidTr="00B11A67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78E7BA0C" w14:textId="051B51FF" w:rsidR="00A72555" w:rsidRPr="00D67FF4" w:rsidRDefault="00A72555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Вязкость при 20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>
              <w:rPr>
                <w:rFonts w:ascii="Myriad Pro" w:hAnsi="Myriad Pro"/>
                <w:sz w:val="20"/>
                <w:szCs w:val="20"/>
              </w:rPr>
              <w:t>С, мПа*с</w:t>
            </w:r>
          </w:p>
        </w:tc>
        <w:tc>
          <w:tcPr>
            <w:tcW w:w="2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3AEA2CD4" w14:textId="26CAC693" w:rsidR="00A72555" w:rsidRPr="00D67FF4" w:rsidRDefault="00A72555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200-400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6CD957E4" w14:textId="465C38BE" w:rsidR="00A72555" w:rsidRPr="00D67FF4" w:rsidRDefault="00A72555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10-25</w:t>
            </w:r>
          </w:p>
        </w:tc>
      </w:tr>
      <w:tr w:rsidR="00F96988" w:rsidRPr="00D67FF4" w14:paraId="6372FFF2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0CCC64F5" w14:textId="17451B63" w:rsid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Жизнеспособность</w:t>
            </w:r>
            <w:r w:rsidR="00B63E01">
              <w:rPr>
                <w:rFonts w:ascii="Myriad Pro" w:hAnsi="Myriad Pro"/>
                <w:sz w:val="20"/>
                <w:szCs w:val="20"/>
              </w:rPr>
              <w:t xml:space="preserve"> без взаимодействия с водой</w:t>
            </w:r>
            <w:r>
              <w:rPr>
                <w:rFonts w:ascii="Myriad Pro" w:hAnsi="Myriad Pro"/>
                <w:sz w:val="20"/>
                <w:szCs w:val="20"/>
              </w:rPr>
              <w:t xml:space="preserve"> при 20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>
              <w:rPr>
                <w:rFonts w:ascii="Myriad Pro" w:hAnsi="Myriad Pro"/>
                <w:sz w:val="20"/>
                <w:szCs w:val="20"/>
              </w:rPr>
              <w:t>С, мин не менее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1849D4BC" w14:textId="6EA653CB" w:rsidR="00F96988" w:rsidRPr="00D67FF4" w:rsidRDefault="00A72555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40</w:t>
            </w:r>
          </w:p>
        </w:tc>
      </w:tr>
      <w:tr w:rsidR="00F96988" w:rsidRPr="00D67FF4" w14:paraId="0FF2635C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5BC297EE" w14:textId="5DBCAF52" w:rsid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Время полимеризации, ч не менее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534B6F1C" w14:textId="1DC6C37A" w:rsidR="00F96988" w:rsidRPr="00D67FF4" w:rsidRDefault="00A72555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24</w:t>
            </w:r>
          </w:p>
        </w:tc>
      </w:tr>
      <w:tr w:rsidR="00F96988" w:rsidRPr="00D67FF4" w14:paraId="5CB9475B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32E69A6C" w14:textId="67DAEA20" w:rsidR="00F96988" w:rsidRDefault="009C6710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 xml:space="preserve">Прочность при </w:t>
            </w:r>
            <w:r w:rsidR="00B63E01">
              <w:rPr>
                <w:rFonts w:ascii="Myriad Pro" w:hAnsi="Myriad Pro"/>
                <w:sz w:val="20"/>
                <w:szCs w:val="20"/>
              </w:rPr>
              <w:t>разрыве</w:t>
            </w:r>
            <w:r>
              <w:rPr>
                <w:rFonts w:ascii="Myriad Pro" w:hAnsi="Myriad Pro"/>
                <w:sz w:val="20"/>
                <w:szCs w:val="20"/>
              </w:rPr>
              <w:t>, МПа не менее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53BEE08C" w14:textId="4024D91F" w:rsidR="00F96988" w:rsidRPr="00D67FF4" w:rsidRDefault="00A72555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1,5</w:t>
            </w:r>
          </w:p>
        </w:tc>
      </w:tr>
      <w:tr w:rsidR="00F96988" w:rsidRPr="00D67FF4" w14:paraId="3AC48022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65A62AB5" w14:textId="572E86CF" w:rsidR="00F96988" w:rsidRDefault="00B63E01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Удлинение при разрыве</w:t>
            </w:r>
            <w:r w:rsidR="009C6710">
              <w:rPr>
                <w:rFonts w:ascii="Myriad Pro" w:hAnsi="Myriad Pro"/>
                <w:sz w:val="20"/>
                <w:szCs w:val="20"/>
              </w:rPr>
              <w:t xml:space="preserve">, </w:t>
            </w:r>
            <w:r>
              <w:rPr>
                <w:rFonts w:ascii="Myriad Pro" w:hAnsi="Myriad Pro"/>
                <w:sz w:val="20"/>
                <w:szCs w:val="20"/>
              </w:rPr>
              <w:t>%</w:t>
            </w:r>
            <w:r w:rsidR="009C6710">
              <w:rPr>
                <w:rFonts w:ascii="Myriad Pro" w:hAnsi="Myriad Pro"/>
                <w:sz w:val="20"/>
                <w:szCs w:val="20"/>
              </w:rPr>
              <w:t xml:space="preserve"> не менее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32C14017" w14:textId="6A860B87" w:rsidR="00F96988" w:rsidRPr="00D67FF4" w:rsidRDefault="00A72555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100</w:t>
            </w:r>
          </w:p>
        </w:tc>
      </w:tr>
    </w:tbl>
    <w:p w14:paraId="00981A9A" w14:textId="22514925" w:rsidR="0004373F" w:rsidRPr="00473A66" w:rsidRDefault="0004373F" w:rsidP="0087765D">
      <w:pPr>
        <w:tabs>
          <w:tab w:val="left" w:pos="993"/>
        </w:tabs>
        <w:ind w:firstLine="142"/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79FCFDBB" w14:textId="17245B74" w:rsidR="00E30440" w:rsidRDefault="00E30440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 xml:space="preserve">Принцип </w:t>
      </w:r>
      <w:r w:rsidR="0087765D">
        <w:rPr>
          <w:rFonts w:ascii="Myriad Pro" w:hAnsi="Myriad Pro" w:cstheme="minorHAnsi"/>
          <w:b/>
          <w:bCs/>
          <w:sz w:val="20"/>
          <w:szCs w:val="20"/>
        </w:rPr>
        <w:t xml:space="preserve">1. </w:t>
      </w:r>
      <w:r w:rsidR="0087765D">
        <w:rPr>
          <w:rFonts w:ascii="Myriad Pro" w:hAnsi="Myriad Pro" w:cstheme="minorHAnsi"/>
          <w:sz w:val="20"/>
          <w:szCs w:val="20"/>
        </w:rPr>
        <w:t>Защита от проникания</w:t>
      </w:r>
      <w:r w:rsidR="00313710">
        <w:rPr>
          <w:rFonts w:ascii="Myriad Pro" w:hAnsi="Myriad Pro" w:cstheme="minorHAnsi"/>
          <w:sz w:val="20"/>
          <w:szCs w:val="20"/>
        </w:rPr>
        <w:t>:</w:t>
      </w:r>
    </w:p>
    <w:p w14:paraId="5312FCC5" w14:textId="68302D62" w:rsidR="00313710" w:rsidRDefault="00D67FF4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D67FF4">
        <w:rPr>
          <w:rFonts w:ascii="Myriad Pro" w:hAnsi="Myriad Pro" w:cstheme="minorHAnsi"/>
          <w:sz w:val="20"/>
          <w:szCs w:val="20"/>
        </w:rPr>
        <w:t>1</w:t>
      </w:r>
      <w:r>
        <w:rPr>
          <w:rFonts w:ascii="Myriad Pro" w:hAnsi="Myriad Pro" w:cstheme="minorHAnsi"/>
          <w:sz w:val="20"/>
          <w:szCs w:val="20"/>
        </w:rPr>
        <w:t>.5. Заполнение трещин</w:t>
      </w:r>
      <w:r w:rsidR="006233A9">
        <w:rPr>
          <w:rFonts w:ascii="Myriad Pro" w:hAnsi="Myriad Pro" w:cstheme="minorHAnsi"/>
          <w:sz w:val="20"/>
          <w:szCs w:val="20"/>
        </w:rPr>
        <w:t>.</w:t>
      </w:r>
    </w:p>
    <w:p w14:paraId="333B344A" w14:textId="77777777" w:rsidR="006233A9" w:rsidRDefault="006233A9" w:rsidP="006233A9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240E67">
        <w:rPr>
          <w:rFonts w:ascii="Myriad Pro" w:hAnsi="Myriad Pro" w:cstheme="minorHAnsi"/>
          <w:b/>
          <w:bCs/>
          <w:sz w:val="20"/>
          <w:szCs w:val="20"/>
        </w:rPr>
        <w:t xml:space="preserve">Принцип </w:t>
      </w:r>
      <w:r>
        <w:rPr>
          <w:rFonts w:ascii="Myriad Pro" w:hAnsi="Myriad Pro" w:cstheme="minorHAnsi"/>
          <w:b/>
          <w:bCs/>
          <w:sz w:val="20"/>
          <w:szCs w:val="20"/>
        </w:rPr>
        <w:t>4</w:t>
      </w:r>
      <w:r w:rsidRPr="00240E67">
        <w:rPr>
          <w:rFonts w:ascii="Myriad Pro" w:hAnsi="Myriad Pro" w:cstheme="minorHAnsi"/>
          <w:b/>
          <w:bCs/>
          <w:sz w:val="20"/>
          <w:szCs w:val="20"/>
        </w:rPr>
        <w:t>.</w:t>
      </w:r>
      <w:r>
        <w:rPr>
          <w:rFonts w:ascii="Myriad Pro" w:hAnsi="Myriad Pro" w:cstheme="minorHAnsi"/>
          <w:sz w:val="20"/>
          <w:szCs w:val="20"/>
        </w:rPr>
        <w:t xml:space="preserve"> Усиление (упрочнение) конструкций:</w:t>
      </w:r>
    </w:p>
    <w:p w14:paraId="0151BF4C" w14:textId="726501B0" w:rsidR="006233A9" w:rsidRDefault="006233A9" w:rsidP="006233A9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4.5. Инъектирование в трещины, пустоты или полости</w:t>
      </w:r>
      <w:r>
        <w:rPr>
          <w:rFonts w:ascii="Myriad Pro" w:hAnsi="Myriad Pro" w:cstheme="minorHAnsi"/>
          <w:sz w:val="20"/>
          <w:szCs w:val="20"/>
        </w:rPr>
        <w:t>;</w:t>
      </w:r>
    </w:p>
    <w:p w14:paraId="382473DE" w14:textId="27FEB041" w:rsidR="006233A9" w:rsidRPr="006233A9" w:rsidRDefault="006233A9" w:rsidP="006233A9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  <w:lang w:val="en-US"/>
        </w:rPr>
      </w:pPr>
      <w:r>
        <w:rPr>
          <w:rFonts w:ascii="Myriad Pro" w:hAnsi="Myriad Pro" w:cstheme="minorHAnsi"/>
          <w:sz w:val="20"/>
          <w:szCs w:val="20"/>
        </w:rPr>
        <w:t>4.6. Заполнение трещин, пустот или полостей</w:t>
      </w:r>
      <w:r>
        <w:rPr>
          <w:rFonts w:ascii="Myriad Pro" w:hAnsi="Myriad Pro" w:cstheme="minorHAnsi"/>
          <w:sz w:val="20"/>
          <w:szCs w:val="20"/>
        </w:rPr>
        <w:t>.</w:t>
      </w:r>
    </w:p>
    <w:p w14:paraId="7D5B50E4" w14:textId="77777777" w:rsidR="006233A9" w:rsidRPr="00D67FF4" w:rsidRDefault="006233A9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0BC7611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5FFAD51F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6603EA"/>
    <w:multiLevelType w:val="hybridMultilevel"/>
    <w:tmpl w:val="C400F10A"/>
    <w:lvl w:ilvl="0" w:tplc="C68EE8D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C405E0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34E2D22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09EB96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56CFC2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7C84C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B72F5E6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7E097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7C22CC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863018"/>
    <w:multiLevelType w:val="hybridMultilevel"/>
    <w:tmpl w:val="7610B61A"/>
    <w:lvl w:ilvl="0" w:tplc="9FB6788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B48DDC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85CDB3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30C964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F22982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0F6883A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7E021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6AE2C8A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D2E806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3"/>
  </w:num>
  <w:num w:numId="2" w16cid:durableId="804542790">
    <w:abstractNumId w:val="1"/>
  </w:num>
  <w:num w:numId="3" w16cid:durableId="1076167010">
    <w:abstractNumId w:val="0"/>
  </w:num>
  <w:num w:numId="4" w16cid:durableId="11175223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75697"/>
    <w:rsid w:val="0008467F"/>
    <w:rsid w:val="00137AF5"/>
    <w:rsid w:val="0015058F"/>
    <w:rsid w:val="00240E67"/>
    <w:rsid w:val="00304D53"/>
    <w:rsid w:val="00313710"/>
    <w:rsid w:val="003F65DC"/>
    <w:rsid w:val="00473A66"/>
    <w:rsid w:val="004A774F"/>
    <w:rsid w:val="004D114E"/>
    <w:rsid w:val="00500A81"/>
    <w:rsid w:val="005603C8"/>
    <w:rsid w:val="00571C84"/>
    <w:rsid w:val="00587558"/>
    <w:rsid w:val="006233A9"/>
    <w:rsid w:val="00680323"/>
    <w:rsid w:val="00766CEE"/>
    <w:rsid w:val="00785F1F"/>
    <w:rsid w:val="007C4C86"/>
    <w:rsid w:val="00813F75"/>
    <w:rsid w:val="0087100E"/>
    <w:rsid w:val="0087765D"/>
    <w:rsid w:val="00976D0E"/>
    <w:rsid w:val="009C6710"/>
    <w:rsid w:val="00A46EAD"/>
    <w:rsid w:val="00A72555"/>
    <w:rsid w:val="00B556CC"/>
    <w:rsid w:val="00B63E01"/>
    <w:rsid w:val="00C107A9"/>
    <w:rsid w:val="00C1539B"/>
    <w:rsid w:val="00D50799"/>
    <w:rsid w:val="00D67FF4"/>
    <w:rsid w:val="00D815E4"/>
    <w:rsid w:val="00DD08F7"/>
    <w:rsid w:val="00E30440"/>
    <w:rsid w:val="00F22EFC"/>
    <w:rsid w:val="00F467F5"/>
    <w:rsid w:val="00F96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89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741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5901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19658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8706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323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95021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291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5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55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9134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301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62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176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995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98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svg"/><Relationship Id="rId18" Type="http://schemas.openxmlformats.org/officeDocument/2006/relationships/image" Target="media/image13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svg"/><Relationship Id="rId12" Type="http://schemas.openxmlformats.org/officeDocument/2006/relationships/image" Target="media/image7.png"/><Relationship Id="rId17" Type="http://schemas.openxmlformats.org/officeDocument/2006/relationships/image" Target="media/image12.sv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image" Target="media/image10.svg"/><Relationship Id="rId10" Type="http://schemas.openxmlformats.org/officeDocument/2006/relationships/image" Target="media/image5.png"/><Relationship Id="rId19" Type="http://schemas.openxmlformats.org/officeDocument/2006/relationships/image" Target="media/image14.svg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5A645D-70A0-4DAC-A6C6-DD96ED3CD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17</cp:revision>
  <dcterms:created xsi:type="dcterms:W3CDTF">2024-11-01T06:39:00Z</dcterms:created>
  <dcterms:modified xsi:type="dcterms:W3CDTF">2024-12-05T11:58:00Z</dcterms:modified>
</cp:coreProperties>
</file>